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9F" w:rsidRDefault="005107FB" w:rsidP="00B4439F">
      <w:pPr>
        <w:snapToGrid w:val="0"/>
        <w:spacing w:line="520" w:lineRule="exact"/>
        <w:jc w:val="center"/>
        <w:rPr>
          <w:rFonts w:ascii="微軟正黑體" w:eastAsia="微軟正黑體" w:hAnsi="微軟正黑體"/>
          <w:b/>
          <w:bCs/>
          <w:sz w:val="36"/>
          <w:szCs w:val="36"/>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58240" behindDoc="0" locked="0" layoutInCell="1" allowOverlap="1">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v:textbox>
              </v:shape>
            </w:pict>
          </mc:Fallback>
        </mc:AlternateContent>
      </w:r>
      <w:r w:rsidR="00A263B6" w:rsidRPr="00A263B6">
        <w:rPr>
          <w:rFonts w:asciiTheme="minorEastAsia" w:hAnsiTheme="minorEastAsia" w:cs="Times New Roman"/>
          <w:sz w:val="32"/>
          <w:szCs w:val="28"/>
        </w:rPr>
        <w:t>臺南市</w:t>
      </w:r>
      <w:r w:rsidR="00571916">
        <w:rPr>
          <w:rFonts w:asciiTheme="minorEastAsia" w:hAnsiTheme="minorEastAsia" w:cs="Times New Roman" w:hint="eastAsia"/>
          <w:sz w:val="32"/>
          <w:szCs w:val="28"/>
        </w:rPr>
        <w:t>立</w:t>
      </w:r>
      <w:r w:rsidR="00050E9C">
        <w:rPr>
          <w:rFonts w:asciiTheme="minorEastAsia" w:hAnsiTheme="minorEastAsia" w:cs="Times New Roman" w:hint="eastAsia"/>
          <w:sz w:val="32"/>
          <w:szCs w:val="28"/>
        </w:rPr>
        <w:t>將軍國民中</w:t>
      </w:r>
      <w:r w:rsidR="00A263B6" w:rsidRPr="00A263B6">
        <w:rPr>
          <w:rFonts w:asciiTheme="minorEastAsia" w:hAnsiTheme="minorEastAsia" w:cs="Times New Roman"/>
          <w:sz w:val="32"/>
          <w:szCs w:val="28"/>
        </w:rPr>
        <w:t>學</w:t>
      </w:r>
      <w:r w:rsidR="00A263B6" w:rsidRPr="00A263B6">
        <w:rPr>
          <w:rFonts w:asciiTheme="minorEastAsia" w:hAnsiTheme="minorEastAsia" w:cs="Times New Roman" w:hint="eastAsia"/>
          <w:sz w:val="32"/>
          <w:szCs w:val="28"/>
        </w:rPr>
        <w:t>設置太陽光電設施公開標租案</w:t>
      </w:r>
    </w:p>
    <w:p w:rsidR="00C1421A" w:rsidRPr="005A0170" w:rsidRDefault="00B426A4" w:rsidP="00B4439F">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008D4B4B"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4529A5">
      <w:pPr>
        <w:rPr>
          <w:rFonts w:asciiTheme="minorEastAsia" w:hAnsiTheme="minorEastAsia" w:cs="Times New Roman"/>
          <w:sz w:val="28"/>
          <w:szCs w:val="28"/>
        </w:rPr>
      </w:pPr>
      <w:r w:rsidRPr="00A263B6">
        <w:rPr>
          <w:rFonts w:asciiTheme="minorEastAsia" w:hAnsiTheme="minorEastAsia" w:cs="Times New Roman"/>
          <w:sz w:val="28"/>
          <w:szCs w:val="28"/>
        </w:rPr>
        <w:t>設置</w:t>
      </w:r>
      <w:r w:rsidR="00E85B8F" w:rsidRPr="00A263B6">
        <w:rPr>
          <w:rFonts w:asciiTheme="minorEastAsia" w:hAnsiTheme="minorEastAsia" w:cs="Times New Roman"/>
          <w:sz w:val="28"/>
          <w:szCs w:val="28"/>
        </w:rPr>
        <w:t>地址：</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本案投標須知附錄二</w:t>
      </w:r>
      <w:r w:rsidR="00717F11" w:rsidRPr="00373E63">
        <w:rPr>
          <w:rFonts w:eastAsia="標楷體" w:hAnsi="標楷體" w:hint="eastAsia"/>
          <w:b/>
          <w:color w:val="000000" w:themeColor="text1"/>
          <w:sz w:val="28"/>
          <w:szCs w:val="28"/>
          <w:u w:val="single"/>
        </w:rPr>
        <w:t>學校設置</w:t>
      </w:r>
      <w:r w:rsidR="00717F11">
        <w:rPr>
          <w:rFonts w:eastAsia="標楷體" w:hAnsi="標楷體" w:hint="eastAsia"/>
          <w:b/>
          <w:color w:val="000000" w:themeColor="text1"/>
          <w:sz w:val="28"/>
          <w:szCs w:val="28"/>
          <w:u w:val="single"/>
        </w:rPr>
        <w:t>地面</w:t>
      </w:r>
      <w:r w:rsidR="00717F11" w:rsidRPr="00373E63">
        <w:rPr>
          <w:rFonts w:eastAsia="標楷體" w:hAnsi="標楷體" w:hint="eastAsia"/>
          <w:b/>
          <w:color w:val="000000" w:themeColor="text1"/>
          <w:sz w:val="28"/>
          <w:szCs w:val="28"/>
          <w:u w:val="single"/>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F50E4E6"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A263B6" w:rsidRDefault="00A263B6">
      <w:pPr>
        <w:widowControl/>
        <w:rPr>
          <w:rFonts w:asciiTheme="minorEastAsia" w:hAnsiTheme="minorEastAsia" w:cs="Times New Roman"/>
          <w:sz w:val="36"/>
          <w:szCs w:val="40"/>
        </w:rPr>
      </w:pPr>
      <w:r>
        <w:rPr>
          <w:rFonts w:asciiTheme="minorEastAsia" w:hAnsiTheme="minorEastAsia" w:cs="Times New Roman"/>
          <w:sz w:val="36"/>
          <w:szCs w:val="40"/>
        </w:rPr>
        <w:br w:type="page"/>
      </w:r>
    </w:p>
    <w:p w:rsidR="00B4439F" w:rsidRPr="005E5CC7" w:rsidRDefault="00A263B6" w:rsidP="005E5CC7">
      <w:pPr>
        <w:jc w:val="center"/>
        <w:outlineLvl w:val="0"/>
        <w:rPr>
          <w:rFonts w:ascii="標楷體" w:eastAsia="標楷體" w:hAnsi="標楷體" w:cs="Times New Roman"/>
          <w:b/>
          <w:sz w:val="28"/>
          <w:szCs w:val="28"/>
        </w:rPr>
      </w:pPr>
      <w:bookmarkStart w:id="0" w:name="_Toc4666256"/>
      <w:bookmarkStart w:id="1" w:name="_Toc6305123"/>
      <w:r w:rsidRPr="00A263B6">
        <w:rPr>
          <w:rFonts w:ascii="標楷體" w:eastAsia="標楷體" w:hAnsi="標楷體" w:cs="Times New Roman"/>
          <w:b/>
          <w:sz w:val="28"/>
          <w:szCs w:val="28"/>
        </w:rPr>
        <w:lastRenderedPageBreak/>
        <w:t>臺南市</w:t>
      </w:r>
      <w:r w:rsidR="00571916">
        <w:rPr>
          <w:rFonts w:ascii="標楷體" w:eastAsia="標楷體" w:hAnsi="標楷體" w:cs="Times New Roman" w:hint="eastAsia"/>
          <w:b/>
          <w:sz w:val="28"/>
          <w:szCs w:val="28"/>
        </w:rPr>
        <w:t>立</w:t>
      </w:r>
      <w:bookmarkStart w:id="2" w:name="_GoBack"/>
      <w:bookmarkEnd w:id="2"/>
      <w:r w:rsidR="00050E9C">
        <w:rPr>
          <w:rFonts w:ascii="標楷體" w:eastAsia="標楷體" w:hAnsi="標楷體" w:cs="Times New Roman" w:hint="eastAsia"/>
          <w:b/>
          <w:sz w:val="28"/>
          <w:szCs w:val="28"/>
        </w:rPr>
        <w:t>將軍國民中</w:t>
      </w:r>
      <w:r w:rsidRPr="00A263B6">
        <w:rPr>
          <w:rFonts w:ascii="標楷體" w:eastAsia="標楷體" w:hAnsi="標楷體" w:cs="Times New Roman"/>
          <w:b/>
          <w:sz w:val="28"/>
          <w:szCs w:val="28"/>
        </w:rPr>
        <w:t>學</w:t>
      </w:r>
      <w:r w:rsidRPr="00A263B6">
        <w:rPr>
          <w:rFonts w:ascii="標楷體" w:eastAsia="標楷體" w:hAnsi="標楷體" w:cs="Times New Roman" w:hint="eastAsia"/>
          <w:b/>
          <w:sz w:val="28"/>
          <w:szCs w:val="28"/>
        </w:rPr>
        <w:t>設置太陽光電設施公開標租案</w:t>
      </w:r>
      <w:r w:rsidR="00B4439F" w:rsidRPr="005E5CC7">
        <w:rPr>
          <w:rFonts w:ascii="標楷體" w:eastAsia="標楷體" w:hAnsi="標楷體" w:cs="Times New Roman"/>
          <w:b/>
          <w:sz w:val="28"/>
          <w:szCs w:val="28"/>
        </w:rPr>
        <w:t>檢驗項目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79"/>
        <w:gridCol w:w="7019"/>
        <w:gridCol w:w="754"/>
        <w:gridCol w:w="623"/>
      </w:tblGrid>
      <w:tr w:rsidR="00820CD6" w:rsidRPr="00EF6059" w:rsidTr="00541D4A">
        <w:trPr>
          <w:trHeight w:val="210"/>
        </w:trPr>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752"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403"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333"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541D4A">
        <w:trPr>
          <w:trHeight w:val="302"/>
        </w:trPr>
        <w:tc>
          <w:tcPr>
            <w:tcW w:w="256"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403"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5"/>
        </w:trPr>
        <w:tc>
          <w:tcPr>
            <w:tcW w:w="256"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6"/>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752" w:type="pct"/>
            <w:vAlign w:val="center"/>
          </w:tcPr>
          <w:p w:rsidR="00820CD6" w:rsidRPr="00EF6059" w:rsidRDefault="00820CD6" w:rsidP="003344C8">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007C22E0">
              <w:rPr>
                <w:rFonts w:ascii="標楷體" w:eastAsia="標楷體" w:hAnsi="標楷體" w:cs="Times New Roman" w:hint="eastAsia"/>
                <w:color w:val="000000" w:themeColor="text1"/>
                <w:kern w:val="0"/>
                <w:szCs w:val="24"/>
              </w:rPr>
              <w:t>鍍鋅鋼板等</w:t>
            </w:r>
            <w:r w:rsidRPr="00EF6059">
              <w:rPr>
                <w:rFonts w:ascii="標楷體" w:eastAsia="標楷體" w:hAnsi="標楷體" w:cs="Times New Roman" w:hint="eastAsia"/>
                <w:color w:val="000000" w:themeColor="text1"/>
                <w:kern w:val="0"/>
                <w:szCs w:val="24"/>
              </w:rPr>
              <w:t>屋頂</w:t>
            </w:r>
            <w:r w:rsidRPr="00EF6059">
              <w:rPr>
                <w:rFonts w:ascii="標楷體" w:eastAsia="標楷體" w:hAnsi="標楷體" w:cs="Times New Roman"/>
                <w:color w:val="000000" w:themeColor="text1"/>
                <w:kern w:val="0"/>
                <w:szCs w:val="24"/>
              </w:rPr>
              <w:t>，預防球直接接觸太陽能板。</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752"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752"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53"/>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3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60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752"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bl>
    <w:p w:rsidR="00B4439F" w:rsidRPr="00C7464C" w:rsidRDefault="00B4439F" w:rsidP="00B4439F">
      <w:pPr>
        <w:jc w:val="center"/>
        <w:rPr>
          <w:rFonts w:ascii="Times New Roman" w:eastAsia="標楷體" w:hAnsi="Times New Roman" w:cs="Times New Roman"/>
          <w:b/>
          <w:sz w:val="28"/>
          <w:szCs w:val="28"/>
        </w:rPr>
      </w:pPr>
    </w:p>
    <w:p w:rsidR="009B71E9" w:rsidRPr="009B71E9" w:rsidRDefault="00B4439F" w:rsidP="009B71E9">
      <w:pPr>
        <w:rPr>
          <w:rFonts w:ascii="Times New Roman" w:eastAsia="標楷體" w:hAnsi="Times New Roman" w:cs="Times New Roman"/>
          <w:color w:val="000000" w:themeColor="text1"/>
          <w:szCs w:val="24"/>
        </w:rPr>
      </w:pPr>
      <w:r w:rsidRPr="00C7464C">
        <w:rPr>
          <w:rFonts w:ascii="Times New Roman" w:eastAsia="標楷體" w:hAnsi="Times New Roman" w:cs="Times New Roman"/>
          <w:color w:val="000000" w:themeColor="text1"/>
          <w:szCs w:val="24"/>
        </w:rPr>
        <w:t>註：</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w:t>
      </w:r>
      <w:r w:rsidRPr="00C7464C">
        <w:rPr>
          <w:rFonts w:ascii="Times New Roman" w:eastAsia="標楷體" w:hAnsi="Times New Roman" w:cs="Times New Roman"/>
          <w:color w:val="000000" w:themeColor="text1"/>
          <w:szCs w:val="24"/>
        </w:rPr>
        <w:lastRenderedPageBreak/>
        <w:t>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820CD6">
      <w:pPr>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463" w:rsidRDefault="007C5463" w:rsidP="002C4EF1">
      <w:r>
        <w:separator/>
      </w:r>
    </w:p>
  </w:endnote>
  <w:endnote w:type="continuationSeparator" w:id="0">
    <w:p w:rsidR="007C5463" w:rsidRDefault="007C5463"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463" w:rsidRDefault="007C5463" w:rsidP="002C4EF1">
      <w:r>
        <w:separator/>
      </w:r>
    </w:p>
  </w:footnote>
  <w:footnote w:type="continuationSeparator" w:id="0">
    <w:p w:rsidR="007C5463" w:rsidRDefault="007C5463" w:rsidP="002C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A4"/>
    <w:rsid w:val="000426F8"/>
    <w:rsid w:val="00050E9C"/>
    <w:rsid w:val="00070245"/>
    <w:rsid w:val="0007478A"/>
    <w:rsid w:val="000D1AE3"/>
    <w:rsid w:val="000E5288"/>
    <w:rsid w:val="00114277"/>
    <w:rsid w:val="00122093"/>
    <w:rsid w:val="00124ADA"/>
    <w:rsid w:val="0016752D"/>
    <w:rsid w:val="00196A22"/>
    <w:rsid w:val="001B626C"/>
    <w:rsid w:val="001C1197"/>
    <w:rsid w:val="001D3F65"/>
    <w:rsid w:val="001E56CB"/>
    <w:rsid w:val="002254D2"/>
    <w:rsid w:val="002A18F1"/>
    <w:rsid w:val="002C4EF1"/>
    <w:rsid w:val="00324506"/>
    <w:rsid w:val="003344C8"/>
    <w:rsid w:val="003677B9"/>
    <w:rsid w:val="0038393A"/>
    <w:rsid w:val="00386515"/>
    <w:rsid w:val="003C4DD5"/>
    <w:rsid w:val="003F1D35"/>
    <w:rsid w:val="0042529D"/>
    <w:rsid w:val="00434939"/>
    <w:rsid w:val="004529A5"/>
    <w:rsid w:val="0045382B"/>
    <w:rsid w:val="00467C56"/>
    <w:rsid w:val="00471C54"/>
    <w:rsid w:val="00474968"/>
    <w:rsid w:val="004B2FC6"/>
    <w:rsid w:val="004C7F1F"/>
    <w:rsid w:val="004D3832"/>
    <w:rsid w:val="005107FB"/>
    <w:rsid w:val="00536220"/>
    <w:rsid w:val="00570596"/>
    <w:rsid w:val="00571916"/>
    <w:rsid w:val="00596603"/>
    <w:rsid w:val="005A0170"/>
    <w:rsid w:val="005B6BF1"/>
    <w:rsid w:val="005E5CC7"/>
    <w:rsid w:val="005E7253"/>
    <w:rsid w:val="00614193"/>
    <w:rsid w:val="00695E26"/>
    <w:rsid w:val="006E2212"/>
    <w:rsid w:val="0070564B"/>
    <w:rsid w:val="00717F11"/>
    <w:rsid w:val="007C2261"/>
    <w:rsid w:val="007C22E0"/>
    <w:rsid w:val="007C5463"/>
    <w:rsid w:val="007C5969"/>
    <w:rsid w:val="007E1F14"/>
    <w:rsid w:val="00820CD6"/>
    <w:rsid w:val="008647F8"/>
    <w:rsid w:val="00865A6E"/>
    <w:rsid w:val="008770D1"/>
    <w:rsid w:val="008A3BDB"/>
    <w:rsid w:val="008A7434"/>
    <w:rsid w:val="008B2AD0"/>
    <w:rsid w:val="008D4B4B"/>
    <w:rsid w:val="008E46BF"/>
    <w:rsid w:val="0093782D"/>
    <w:rsid w:val="00950573"/>
    <w:rsid w:val="00956181"/>
    <w:rsid w:val="009A32A2"/>
    <w:rsid w:val="009B71E9"/>
    <w:rsid w:val="009F368B"/>
    <w:rsid w:val="00A01701"/>
    <w:rsid w:val="00A101B4"/>
    <w:rsid w:val="00A263B6"/>
    <w:rsid w:val="00A73F76"/>
    <w:rsid w:val="00B1544F"/>
    <w:rsid w:val="00B426A4"/>
    <w:rsid w:val="00B4439F"/>
    <w:rsid w:val="00B471B5"/>
    <w:rsid w:val="00B701CA"/>
    <w:rsid w:val="00B757C0"/>
    <w:rsid w:val="00BB210F"/>
    <w:rsid w:val="00C0437F"/>
    <w:rsid w:val="00C1421A"/>
    <w:rsid w:val="00C32090"/>
    <w:rsid w:val="00C57B4B"/>
    <w:rsid w:val="00D15A3E"/>
    <w:rsid w:val="00D33CA3"/>
    <w:rsid w:val="00D84FAC"/>
    <w:rsid w:val="00DB138A"/>
    <w:rsid w:val="00DB237B"/>
    <w:rsid w:val="00E43D7D"/>
    <w:rsid w:val="00E85B8F"/>
    <w:rsid w:val="00E92BEC"/>
    <w:rsid w:val="00EA58A4"/>
    <w:rsid w:val="00EB1921"/>
    <w:rsid w:val="00F10B6F"/>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24D3DD-46ED-4826-B685-1F2FC32E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7A72-9BBA-4DAF-AD88-8714DAB6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Windows 使用者</cp:lastModifiedBy>
  <cp:revision>3</cp:revision>
  <cp:lastPrinted>2019-05-07T07:11:00Z</cp:lastPrinted>
  <dcterms:created xsi:type="dcterms:W3CDTF">2021-07-08T06:09:00Z</dcterms:created>
  <dcterms:modified xsi:type="dcterms:W3CDTF">2021-07-08T06:17:00Z</dcterms:modified>
</cp:coreProperties>
</file>