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D2C" w:rsidRPr="00117F7C" w:rsidRDefault="00665AE7" w:rsidP="008368AA">
      <w:pPr>
        <w:spacing w:line="400" w:lineRule="exact"/>
        <w:jc w:val="center"/>
        <w:rPr>
          <w:rFonts w:ascii="標楷體" w:eastAsia="標楷體" w:hAnsi="標楷體"/>
          <w:b/>
          <w:color w:val="0000FF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FF"/>
          <w:sz w:val="28"/>
          <w:szCs w:val="28"/>
        </w:rPr>
        <w:t xml:space="preserve"> </w:t>
      </w:r>
      <w:r w:rsidR="00774D2C" w:rsidRPr="00117F7C">
        <w:rPr>
          <w:rFonts w:ascii="標楷體" w:eastAsia="標楷體" w:hAnsi="標楷體" w:hint="eastAsia"/>
          <w:b/>
          <w:color w:val="0000FF"/>
          <w:sz w:val="28"/>
          <w:szCs w:val="28"/>
        </w:rPr>
        <w:t>整合型視覺形式美感教育實驗計畫─南區美感教育大學基地學校</w:t>
      </w:r>
    </w:p>
    <w:p w:rsidR="00774D2C" w:rsidRDefault="00774D2C" w:rsidP="008368AA">
      <w:pPr>
        <w:spacing w:line="400" w:lineRule="exact"/>
        <w:jc w:val="center"/>
        <w:rPr>
          <w:rFonts w:ascii="標楷體" w:eastAsia="標楷體" w:hAnsi="標楷體"/>
          <w:b/>
          <w:bCs/>
          <w:color w:val="0000FF"/>
          <w:sz w:val="28"/>
          <w:szCs w:val="28"/>
        </w:rPr>
      </w:pPr>
      <w:r w:rsidRPr="00117F7C">
        <w:rPr>
          <w:rFonts w:ascii="標楷體" w:eastAsia="標楷體" w:hAnsi="標楷體"/>
          <w:b/>
          <w:color w:val="0000FF"/>
          <w:sz w:val="28"/>
          <w:szCs w:val="28"/>
        </w:rPr>
        <w:t>103</w:t>
      </w:r>
      <w:r w:rsidRPr="00117F7C">
        <w:rPr>
          <w:rFonts w:ascii="標楷體" w:eastAsia="標楷體" w:hAnsi="標楷體" w:hint="eastAsia"/>
          <w:b/>
          <w:color w:val="0000FF"/>
          <w:sz w:val="28"/>
          <w:szCs w:val="28"/>
        </w:rPr>
        <w:t>年</w:t>
      </w:r>
      <w:r w:rsidR="009C0F9B">
        <w:rPr>
          <w:rFonts w:ascii="標楷體" w:eastAsia="標楷體" w:hAnsi="標楷體" w:hint="eastAsia"/>
          <w:b/>
          <w:color w:val="0000FF"/>
          <w:sz w:val="28"/>
          <w:szCs w:val="28"/>
        </w:rPr>
        <w:t>度</w:t>
      </w:r>
      <w:r w:rsidR="00EB465E">
        <w:rPr>
          <w:rFonts w:ascii="標楷體" w:eastAsia="標楷體" w:hAnsi="標楷體" w:hint="eastAsia"/>
          <w:b/>
          <w:color w:val="0000FF"/>
          <w:sz w:val="28"/>
          <w:szCs w:val="28"/>
        </w:rPr>
        <w:t>非</w:t>
      </w:r>
      <w:r w:rsidR="00D330AD">
        <w:rPr>
          <w:rFonts w:ascii="標楷體" w:eastAsia="標楷體" w:hAnsi="標楷體" w:hint="eastAsia"/>
          <w:b/>
          <w:color w:val="0000FF"/>
          <w:sz w:val="28"/>
          <w:szCs w:val="28"/>
        </w:rPr>
        <w:t>種子教師</w:t>
      </w:r>
      <w:r w:rsidR="008368AA">
        <w:rPr>
          <w:rFonts w:ascii="標楷體" w:eastAsia="標楷體" w:hAnsi="標楷體" w:hint="eastAsia"/>
          <w:b/>
          <w:color w:val="0000FF"/>
          <w:sz w:val="28"/>
          <w:szCs w:val="28"/>
        </w:rPr>
        <w:t>美感教育講習實施計畫</w:t>
      </w:r>
    </w:p>
    <w:p w:rsidR="00774D2C" w:rsidRPr="00D330AD" w:rsidRDefault="00774D2C" w:rsidP="00774D2C">
      <w:pPr>
        <w:spacing w:line="400" w:lineRule="exact"/>
        <w:jc w:val="center"/>
        <w:rPr>
          <w:rFonts w:ascii="標楷體" w:eastAsia="標楷體" w:hAnsi="標楷體"/>
          <w:b/>
          <w:bCs/>
          <w:color w:val="0000FF"/>
          <w:sz w:val="28"/>
          <w:szCs w:val="28"/>
        </w:rPr>
      </w:pPr>
    </w:p>
    <w:p w:rsidR="00774D2C" w:rsidRPr="00117F7C" w:rsidRDefault="00774D2C" w:rsidP="00774D2C">
      <w:pPr>
        <w:spacing w:line="500" w:lineRule="exact"/>
        <w:jc w:val="both"/>
        <w:rPr>
          <w:rFonts w:ascii="標楷體" w:eastAsia="標楷體" w:hAnsi="標楷體" w:cs="Arial"/>
          <w:b/>
          <w:bCs/>
          <w:color w:val="000000"/>
        </w:rPr>
      </w:pPr>
      <w:r w:rsidRPr="00117F7C">
        <w:rPr>
          <w:rFonts w:ascii="標楷體" w:eastAsia="標楷體" w:hAnsi="標楷體" w:cs="Arial" w:hint="eastAsia"/>
          <w:b/>
          <w:bCs/>
          <w:color w:val="000000"/>
        </w:rPr>
        <w:t>壹、計畫依據</w:t>
      </w:r>
    </w:p>
    <w:p w:rsidR="00774D2C" w:rsidRDefault="00774D2C" w:rsidP="00D2186A">
      <w:pPr>
        <w:spacing w:beforeLines="50" w:before="180"/>
        <w:ind w:leftChars="100" w:left="240"/>
        <w:jc w:val="both"/>
        <w:rPr>
          <w:rFonts w:ascii="標楷體" w:eastAsia="標楷體" w:hAnsi="標楷體"/>
          <w:color w:val="000000" w:themeColor="text1"/>
        </w:rPr>
      </w:pPr>
      <w:r w:rsidRPr="00117F7C">
        <w:rPr>
          <w:rFonts w:ascii="標楷體" w:eastAsia="標楷體" w:hAnsi="標楷體" w:hint="eastAsia"/>
          <w:color w:val="000000" w:themeColor="text1"/>
        </w:rPr>
        <w:t>依據教育部</w:t>
      </w:r>
      <w:r w:rsidRPr="00117F7C">
        <w:rPr>
          <w:rFonts w:ascii="標楷體" w:eastAsia="標楷體" w:hAnsi="標楷體"/>
          <w:color w:val="000000" w:themeColor="text1"/>
        </w:rPr>
        <w:t>102</w:t>
      </w:r>
      <w:r w:rsidRPr="00117F7C">
        <w:rPr>
          <w:rFonts w:ascii="標楷體" w:eastAsia="標楷體" w:hAnsi="標楷體" w:hint="eastAsia"/>
          <w:color w:val="000000" w:themeColor="text1"/>
        </w:rPr>
        <w:t>年</w:t>
      </w:r>
      <w:r w:rsidRPr="00117F7C">
        <w:rPr>
          <w:rFonts w:ascii="標楷體" w:eastAsia="標楷體" w:hAnsi="標楷體"/>
          <w:color w:val="000000" w:themeColor="text1"/>
        </w:rPr>
        <w:t>9</w:t>
      </w:r>
      <w:r w:rsidRPr="00117F7C">
        <w:rPr>
          <w:rFonts w:ascii="標楷體" w:eastAsia="標楷體" w:hAnsi="標楷體" w:hint="eastAsia"/>
          <w:color w:val="000000" w:themeColor="text1"/>
        </w:rPr>
        <w:t>月</w:t>
      </w:r>
      <w:r w:rsidRPr="00117F7C">
        <w:rPr>
          <w:rFonts w:ascii="標楷體" w:eastAsia="標楷體" w:hAnsi="標楷體"/>
          <w:color w:val="000000" w:themeColor="text1"/>
        </w:rPr>
        <w:t>25</w:t>
      </w:r>
      <w:r w:rsidRPr="00117F7C">
        <w:rPr>
          <w:rFonts w:ascii="標楷體" w:eastAsia="標楷體" w:hAnsi="標楷體" w:hint="eastAsia"/>
          <w:color w:val="000000" w:themeColor="text1"/>
        </w:rPr>
        <w:t>日臺教師</w:t>
      </w:r>
      <w:r w:rsidRPr="00117F7C">
        <w:rPr>
          <w:rFonts w:ascii="標楷體" w:eastAsia="標楷體" w:hAnsi="標楷體"/>
          <w:color w:val="000000" w:themeColor="text1"/>
        </w:rPr>
        <w:t>(</w:t>
      </w:r>
      <w:r w:rsidRPr="00117F7C">
        <w:rPr>
          <w:rFonts w:ascii="標楷體" w:eastAsia="標楷體" w:hAnsi="標楷體" w:hint="eastAsia"/>
          <w:color w:val="000000" w:themeColor="text1"/>
        </w:rPr>
        <w:t>一</w:t>
      </w:r>
      <w:r w:rsidRPr="00117F7C">
        <w:rPr>
          <w:rFonts w:ascii="標楷體" w:eastAsia="標楷體" w:hAnsi="標楷體"/>
          <w:color w:val="000000" w:themeColor="text1"/>
        </w:rPr>
        <w:t>)</w:t>
      </w:r>
      <w:r w:rsidRPr="00117F7C">
        <w:rPr>
          <w:rFonts w:ascii="標楷體" w:eastAsia="標楷體" w:hAnsi="標楷體" w:hint="eastAsia"/>
          <w:color w:val="000000" w:themeColor="text1"/>
        </w:rPr>
        <w:t>字第</w:t>
      </w:r>
      <w:r w:rsidRPr="00117F7C">
        <w:rPr>
          <w:rFonts w:ascii="標楷體" w:eastAsia="標楷體" w:hAnsi="標楷體"/>
          <w:color w:val="000000" w:themeColor="text1"/>
        </w:rPr>
        <w:t>1020134750B</w:t>
      </w:r>
      <w:r w:rsidRPr="00117F7C">
        <w:rPr>
          <w:rFonts w:ascii="標楷體" w:eastAsia="標楷體" w:hAnsi="標楷體" w:hint="eastAsia"/>
          <w:color w:val="000000" w:themeColor="text1"/>
        </w:rPr>
        <w:t>號函核定整合型「視覺形式美感教育實驗計畫</w:t>
      </w:r>
      <w:r w:rsidRPr="00117F7C">
        <w:rPr>
          <w:rFonts w:ascii="標楷體" w:eastAsia="標楷體" w:hAnsi="標楷體"/>
          <w:color w:val="000000" w:themeColor="text1"/>
        </w:rPr>
        <w:t>─</w:t>
      </w:r>
      <w:r w:rsidRPr="00117F7C">
        <w:rPr>
          <w:rFonts w:ascii="標楷體" w:eastAsia="標楷體" w:hAnsi="標楷體" w:hint="eastAsia"/>
          <w:color w:val="000000" w:themeColor="text1"/>
        </w:rPr>
        <w:t>南區美感教育大學</w:t>
      </w:r>
      <w:r w:rsidR="00EB465E">
        <w:rPr>
          <w:rFonts w:ascii="標楷體" w:eastAsia="標楷體" w:hAnsi="標楷體" w:hint="eastAsia"/>
          <w:color w:val="000000" w:themeColor="text1"/>
        </w:rPr>
        <w:t>基地學校計畫」，南區美感教育基地學校國立高雄師範大學協助辦理</w:t>
      </w:r>
      <w:r w:rsidRPr="00117F7C">
        <w:rPr>
          <w:rFonts w:ascii="標楷體" w:eastAsia="標楷體" w:hAnsi="標楷體" w:hint="eastAsia"/>
          <w:color w:val="000000" w:themeColor="text1"/>
        </w:rPr>
        <w:t>美感教育實驗課程研習活動。</w:t>
      </w:r>
    </w:p>
    <w:p w:rsidR="00774D2C" w:rsidRPr="00117F7C" w:rsidRDefault="00774D2C" w:rsidP="00774D2C">
      <w:pPr>
        <w:ind w:leftChars="200" w:left="960" w:hangingChars="200" w:hanging="480"/>
        <w:jc w:val="both"/>
        <w:rPr>
          <w:rFonts w:ascii="標楷體" w:eastAsia="標楷體" w:hAnsi="標楷體" w:cs="Arial"/>
          <w:color w:val="000000"/>
        </w:rPr>
      </w:pPr>
    </w:p>
    <w:p w:rsidR="00774D2C" w:rsidRPr="00117F7C" w:rsidRDefault="00774D2C" w:rsidP="00774D2C">
      <w:pPr>
        <w:jc w:val="both"/>
        <w:rPr>
          <w:rFonts w:ascii="標楷體" w:eastAsia="標楷體" w:hAnsi="標楷體" w:cs="Arial"/>
          <w:b/>
          <w:bCs/>
          <w:color w:val="000000"/>
        </w:rPr>
      </w:pPr>
      <w:r w:rsidRPr="00117F7C">
        <w:rPr>
          <w:rFonts w:ascii="標楷體" w:eastAsia="標楷體" w:hAnsi="標楷體" w:cs="Arial" w:hint="eastAsia"/>
          <w:b/>
          <w:bCs/>
          <w:color w:val="000000"/>
        </w:rPr>
        <w:t>貳、計畫目的</w:t>
      </w:r>
    </w:p>
    <w:p w:rsidR="00774D2C" w:rsidRPr="00117F7C" w:rsidRDefault="00774D2C" w:rsidP="00774D2C">
      <w:pPr>
        <w:pStyle w:val="a3"/>
        <w:numPr>
          <w:ilvl w:val="0"/>
          <w:numId w:val="1"/>
        </w:numPr>
        <w:jc w:val="both"/>
        <w:rPr>
          <w:rFonts w:ascii="標楷體" w:hAnsi="標楷體"/>
          <w:sz w:val="24"/>
        </w:rPr>
      </w:pPr>
      <w:r w:rsidRPr="00117F7C">
        <w:rPr>
          <w:rFonts w:ascii="標楷體" w:hAnsi="標楷體" w:hint="eastAsia"/>
          <w:sz w:val="24"/>
        </w:rPr>
        <w:t>培育各縣市中等及初等學校視覺形式美感教育種子教師，實驗發展視覺形式美感教育課程教學示例，讓美感種子散布各校。</w:t>
      </w:r>
    </w:p>
    <w:p w:rsidR="00774D2C" w:rsidRPr="00117F7C" w:rsidRDefault="00774D2C" w:rsidP="00774D2C">
      <w:pPr>
        <w:pStyle w:val="a3"/>
        <w:numPr>
          <w:ilvl w:val="0"/>
          <w:numId w:val="1"/>
        </w:numPr>
        <w:jc w:val="both"/>
        <w:rPr>
          <w:rFonts w:ascii="標楷體" w:hAnsi="標楷體"/>
          <w:sz w:val="24"/>
        </w:rPr>
      </w:pPr>
      <w:r w:rsidRPr="00117F7C">
        <w:rPr>
          <w:rFonts w:ascii="標楷體" w:hAnsi="標楷體" w:hint="eastAsia"/>
          <w:sz w:val="24"/>
        </w:rPr>
        <w:t>建置各縣市中等及初等學校視覺形式美感教育種子學校，提供種子教師實踐視覺形式美感教育課程之場域，讓美感種子在校園發芽茁壯。</w:t>
      </w:r>
    </w:p>
    <w:p w:rsidR="00774D2C" w:rsidRPr="00117F7C" w:rsidRDefault="00774D2C" w:rsidP="00774D2C">
      <w:pPr>
        <w:pStyle w:val="a5"/>
        <w:ind w:leftChars="0"/>
        <w:jc w:val="both"/>
        <w:rPr>
          <w:rFonts w:ascii="標楷體" w:eastAsia="標楷體" w:hAnsi="標楷體" w:cs="Arial"/>
          <w:color w:val="000000" w:themeColor="text1"/>
        </w:rPr>
      </w:pPr>
    </w:p>
    <w:p w:rsidR="00774D2C" w:rsidRPr="00117F7C" w:rsidRDefault="00774D2C" w:rsidP="00774D2C">
      <w:pPr>
        <w:jc w:val="both"/>
        <w:rPr>
          <w:rFonts w:ascii="標楷體" w:eastAsia="標楷體" w:hAnsi="標楷體" w:cs="Arial"/>
          <w:b/>
          <w:bCs/>
          <w:color w:val="000000"/>
        </w:rPr>
      </w:pPr>
      <w:r w:rsidRPr="00117F7C">
        <w:rPr>
          <w:rFonts w:ascii="標楷體" w:eastAsia="標楷體" w:hAnsi="標楷體" w:cs="Arial" w:hint="eastAsia"/>
          <w:b/>
          <w:bCs/>
          <w:color w:val="000000"/>
        </w:rPr>
        <w:t>參、辦理單位</w:t>
      </w:r>
    </w:p>
    <w:p w:rsidR="00774D2C" w:rsidRPr="00117F7C" w:rsidRDefault="00774D2C" w:rsidP="00774D2C">
      <w:pPr>
        <w:pStyle w:val="a5"/>
        <w:numPr>
          <w:ilvl w:val="0"/>
          <w:numId w:val="2"/>
        </w:numPr>
        <w:ind w:leftChars="0"/>
        <w:jc w:val="both"/>
        <w:rPr>
          <w:rFonts w:ascii="標楷體" w:eastAsia="標楷體" w:hAnsi="標楷體" w:cs="Arial"/>
          <w:color w:val="000000"/>
        </w:rPr>
      </w:pPr>
      <w:r w:rsidRPr="00117F7C">
        <w:rPr>
          <w:rFonts w:ascii="標楷體" w:eastAsia="標楷體" w:hAnsi="標楷體" w:cs="Arial" w:hint="eastAsia"/>
          <w:bCs/>
          <w:color w:val="000000"/>
        </w:rPr>
        <w:t>指導單位：</w:t>
      </w:r>
      <w:r w:rsidRPr="00117F7C">
        <w:rPr>
          <w:rFonts w:ascii="標楷體" w:eastAsia="標楷體" w:hAnsi="標楷體" w:cs="Arial" w:hint="eastAsia"/>
          <w:color w:val="000000"/>
        </w:rPr>
        <w:t>教育部</w:t>
      </w:r>
    </w:p>
    <w:p w:rsidR="00774D2C" w:rsidRPr="00117F7C" w:rsidRDefault="00774D2C" w:rsidP="00774D2C">
      <w:pPr>
        <w:pStyle w:val="a5"/>
        <w:numPr>
          <w:ilvl w:val="0"/>
          <w:numId w:val="2"/>
        </w:numPr>
        <w:ind w:leftChars="0"/>
        <w:jc w:val="both"/>
        <w:rPr>
          <w:rFonts w:ascii="標楷體" w:eastAsia="標楷體" w:hAnsi="標楷體" w:cs="Arial"/>
          <w:color w:val="000000"/>
        </w:rPr>
      </w:pPr>
      <w:r w:rsidRPr="00117F7C">
        <w:rPr>
          <w:rFonts w:ascii="標楷體" w:eastAsia="標楷體" w:hAnsi="標楷體" w:cs="Arial" w:hint="eastAsia"/>
          <w:bCs/>
          <w:color w:val="000000"/>
        </w:rPr>
        <w:t>主辦單位：</w:t>
      </w:r>
      <w:r w:rsidRPr="00117F7C">
        <w:rPr>
          <w:rFonts w:ascii="標楷體" w:eastAsia="標楷體" w:hAnsi="標楷體" w:hint="eastAsia"/>
        </w:rPr>
        <w:t>國立高雄師範大學</w:t>
      </w:r>
    </w:p>
    <w:p w:rsidR="00774D2C" w:rsidRPr="00117F7C" w:rsidRDefault="00774D2C" w:rsidP="00774D2C">
      <w:pPr>
        <w:pStyle w:val="a5"/>
        <w:numPr>
          <w:ilvl w:val="0"/>
          <w:numId w:val="2"/>
        </w:numPr>
        <w:ind w:leftChars="0"/>
        <w:jc w:val="both"/>
        <w:rPr>
          <w:rFonts w:ascii="標楷體" w:eastAsia="標楷體" w:hAnsi="標楷體" w:cs="Arial"/>
          <w:color w:val="000000"/>
        </w:rPr>
      </w:pPr>
      <w:r w:rsidRPr="00117F7C">
        <w:rPr>
          <w:rFonts w:ascii="標楷體" w:eastAsia="標楷體" w:hAnsi="標楷體" w:cs="Arial" w:hint="eastAsia"/>
          <w:bCs/>
          <w:color w:val="000000"/>
        </w:rPr>
        <w:t>協辦單位：</w:t>
      </w:r>
      <w:r w:rsidRPr="00117F7C">
        <w:rPr>
          <w:rFonts w:ascii="標楷體" w:eastAsia="標楷體" w:hAnsi="標楷體" w:hint="eastAsia"/>
        </w:rPr>
        <w:t>國立臺灣師範大學、國立臺北教育大學</w:t>
      </w:r>
      <w:r w:rsidRPr="00117F7C">
        <w:rPr>
          <w:rFonts w:ascii="標楷體" w:eastAsia="標楷體" w:hAnsi="標楷體"/>
        </w:rPr>
        <w:t>MoNTUE</w:t>
      </w:r>
      <w:r w:rsidRPr="00117F7C">
        <w:rPr>
          <w:rFonts w:ascii="標楷體" w:eastAsia="標楷體" w:hAnsi="標楷體" w:hint="eastAsia"/>
        </w:rPr>
        <w:t>北師美術館、國立臺中教育大學、</w:t>
      </w:r>
      <w:r w:rsidRPr="00117F7C">
        <w:rPr>
          <w:rFonts w:ascii="標楷體" w:eastAsia="標楷體" w:hAnsi="標楷體" w:hint="eastAsia"/>
          <w:color w:val="000000" w:themeColor="text1"/>
        </w:rPr>
        <w:t>國立臺東大學、宜蘭縣政府教育處</w:t>
      </w:r>
    </w:p>
    <w:p w:rsidR="00774D2C" w:rsidRPr="00117F7C" w:rsidRDefault="00774D2C" w:rsidP="00774D2C">
      <w:pPr>
        <w:jc w:val="both"/>
        <w:rPr>
          <w:rFonts w:ascii="標楷體" w:eastAsia="標楷體" w:hAnsi="標楷體" w:cs="Arial"/>
          <w:b/>
          <w:bCs/>
          <w:color w:val="000000"/>
        </w:rPr>
      </w:pPr>
    </w:p>
    <w:p w:rsidR="00774D2C" w:rsidRPr="00117F7C" w:rsidRDefault="00774D2C" w:rsidP="00774D2C">
      <w:pPr>
        <w:pStyle w:val="a5"/>
        <w:numPr>
          <w:ilvl w:val="0"/>
          <w:numId w:val="3"/>
        </w:numPr>
        <w:ind w:leftChars="0"/>
        <w:jc w:val="both"/>
        <w:rPr>
          <w:rFonts w:ascii="標楷體" w:eastAsia="標楷體" w:hAnsi="標楷體" w:cs="Arial"/>
          <w:b/>
          <w:bCs/>
          <w:color w:val="000000"/>
        </w:rPr>
      </w:pPr>
      <w:r w:rsidRPr="00117F7C">
        <w:rPr>
          <w:rFonts w:ascii="標楷體" w:eastAsia="標楷體" w:hAnsi="標楷體" w:cs="Arial" w:hint="eastAsia"/>
          <w:b/>
          <w:bCs/>
          <w:color w:val="000000"/>
        </w:rPr>
        <w:t>辦理內容</w:t>
      </w:r>
    </w:p>
    <w:p w:rsidR="00774D2C" w:rsidRPr="00117F7C" w:rsidRDefault="00774D2C" w:rsidP="00DC2361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117F7C">
        <w:rPr>
          <w:rFonts w:ascii="標楷體" w:eastAsia="標楷體" w:hAnsi="標楷體" w:hint="eastAsia"/>
        </w:rPr>
        <w:t>參加對象：</w:t>
      </w:r>
      <w:r w:rsidR="00EB465E">
        <w:rPr>
          <w:rFonts w:ascii="標楷體" w:eastAsia="標楷體" w:hAnsi="標楷體" w:hint="eastAsia"/>
        </w:rPr>
        <w:t>南區各縣市教育局(處)推薦之中等學校(</w:t>
      </w:r>
      <w:r w:rsidR="00DC2361" w:rsidRPr="00DC2361">
        <w:rPr>
          <w:rFonts w:ascii="標楷體" w:eastAsia="標楷體" w:hAnsi="標楷體" w:hint="eastAsia"/>
        </w:rPr>
        <w:t>國、高中職</w:t>
      </w:r>
      <w:r w:rsidR="00EB465E">
        <w:rPr>
          <w:rFonts w:ascii="標楷體" w:eastAsia="標楷體" w:hAnsi="標楷體" w:hint="eastAsia"/>
        </w:rPr>
        <w:t>)藝術人文類科相關之非種子教師</w:t>
      </w:r>
      <w:r w:rsidR="00DC2361" w:rsidRPr="00DC2361">
        <w:rPr>
          <w:rFonts w:ascii="標楷體" w:eastAsia="標楷體" w:hAnsi="標楷體" w:hint="eastAsia"/>
        </w:rPr>
        <w:t>，本活動核發</w:t>
      </w:r>
      <w:r w:rsidR="00EB465E">
        <w:rPr>
          <w:rFonts w:ascii="標楷體" w:eastAsia="標楷體" w:hAnsi="標楷體" w:hint="eastAsia"/>
        </w:rPr>
        <w:t>5</w:t>
      </w:r>
      <w:r w:rsidR="00DC2361" w:rsidRPr="00DC2361">
        <w:rPr>
          <w:rFonts w:ascii="標楷體" w:eastAsia="標楷體" w:hAnsi="標楷體" w:hint="eastAsia"/>
        </w:rPr>
        <w:t>小時研習時數，請各校准予公(差)假課務排代。</w:t>
      </w:r>
    </w:p>
    <w:p w:rsidR="00774D2C" w:rsidRDefault="00774D2C" w:rsidP="00774D2C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</w:t>
      </w:r>
      <w:r w:rsidRPr="00117F7C">
        <w:rPr>
          <w:rFonts w:ascii="標楷體" w:eastAsia="標楷體" w:hAnsi="標楷體" w:hint="eastAsia"/>
        </w:rPr>
        <w:t>習時間：</w:t>
      </w:r>
      <w:r w:rsidRPr="00117F7C">
        <w:rPr>
          <w:rFonts w:ascii="標楷體" w:eastAsia="標楷體" w:hAnsi="標楷體"/>
        </w:rPr>
        <w:t>103</w:t>
      </w:r>
      <w:r w:rsidRPr="00117F7C">
        <w:rPr>
          <w:rFonts w:ascii="標楷體" w:eastAsia="標楷體" w:hAnsi="標楷體" w:hint="eastAsia"/>
        </w:rPr>
        <w:t>年</w:t>
      </w:r>
      <w:r w:rsidR="00583FF2">
        <w:rPr>
          <w:rFonts w:ascii="標楷體" w:eastAsia="標楷體" w:hAnsi="標楷體" w:hint="eastAsia"/>
        </w:rPr>
        <w:t>11</w:t>
      </w:r>
      <w:r w:rsidRPr="00117F7C">
        <w:rPr>
          <w:rFonts w:ascii="標楷體" w:eastAsia="標楷體" w:hAnsi="標楷體" w:hint="eastAsia"/>
        </w:rPr>
        <w:t>月</w:t>
      </w:r>
      <w:r w:rsidR="00EB465E">
        <w:rPr>
          <w:rFonts w:ascii="標楷體" w:eastAsia="標楷體" w:hAnsi="標楷體" w:hint="eastAsia"/>
        </w:rPr>
        <w:t>14</w:t>
      </w:r>
      <w:r w:rsidRPr="00117F7C">
        <w:rPr>
          <w:rFonts w:ascii="標楷體" w:eastAsia="標楷體" w:hAnsi="標楷體" w:hint="eastAsia"/>
        </w:rPr>
        <w:t>日</w:t>
      </w:r>
      <w:r w:rsidR="00F1494D">
        <w:rPr>
          <w:rFonts w:ascii="標楷體" w:eastAsia="標楷體" w:hAnsi="標楷體" w:hint="eastAsia"/>
        </w:rPr>
        <w:t>(</w:t>
      </w:r>
      <w:r w:rsidR="00583FF2">
        <w:rPr>
          <w:rFonts w:ascii="標楷體" w:eastAsia="標楷體" w:hAnsi="標楷體" w:hint="eastAsia"/>
        </w:rPr>
        <w:t>五</w:t>
      </w:r>
      <w:r w:rsidR="00F1494D">
        <w:rPr>
          <w:rFonts w:ascii="標楷體" w:eastAsia="標楷體" w:hAnsi="標楷體" w:hint="eastAsia"/>
        </w:rPr>
        <w:t>)</w:t>
      </w:r>
      <w:r w:rsidR="00EB465E">
        <w:rPr>
          <w:rFonts w:ascii="標楷體" w:eastAsia="標楷體" w:hAnsi="標楷體" w:hint="eastAsia"/>
        </w:rPr>
        <w:t xml:space="preserve"> </w:t>
      </w:r>
      <w:r w:rsidR="00583FF2">
        <w:rPr>
          <w:rFonts w:ascii="標楷體" w:eastAsia="標楷體" w:hAnsi="標楷體" w:hint="eastAsia"/>
        </w:rPr>
        <w:t>08</w:t>
      </w:r>
      <w:r w:rsidR="00EB465E">
        <w:rPr>
          <w:rFonts w:ascii="標楷體" w:eastAsia="標楷體" w:hAnsi="標楷體" w:hint="eastAsia"/>
        </w:rPr>
        <w:t>:</w:t>
      </w:r>
      <w:r w:rsidR="00583FF2">
        <w:rPr>
          <w:rFonts w:ascii="標楷體" w:eastAsia="標楷體" w:hAnsi="標楷體" w:hint="eastAsia"/>
        </w:rPr>
        <w:t>30</w:t>
      </w:r>
      <w:r w:rsidR="00EB465E">
        <w:rPr>
          <w:rFonts w:ascii="標楷體" w:eastAsia="標楷體" w:hAnsi="標楷體"/>
        </w:rPr>
        <w:t>—</w:t>
      </w:r>
      <w:r w:rsidR="00583FF2">
        <w:rPr>
          <w:rFonts w:ascii="標楷體" w:eastAsia="標楷體" w:hAnsi="標楷體" w:hint="eastAsia"/>
        </w:rPr>
        <w:t>1</w:t>
      </w:r>
      <w:r w:rsidR="00EB465E">
        <w:rPr>
          <w:rFonts w:ascii="標楷體" w:eastAsia="標楷體" w:hAnsi="標楷體" w:hint="eastAsia"/>
        </w:rPr>
        <w:t>6:</w:t>
      </w:r>
      <w:r w:rsidR="00583FF2">
        <w:rPr>
          <w:rFonts w:ascii="標楷體" w:eastAsia="標楷體" w:hAnsi="標楷體" w:hint="eastAsia"/>
        </w:rPr>
        <w:t>00</w:t>
      </w:r>
    </w:p>
    <w:p w:rsidR="00774D2C" w:rsidRPr="00117F7C" w:rsidRDefault="00774D2C" w:rsidP="00774D2C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研習地點：</w:t>
      </w:r>
      <w:r w:rsidR="007A47CC">
        <w:rPr>
          <w:rFonts w:ascii="標楷體" w:eastAsia="標楷體" w:hAnsi="標楷體" w:hint="eastAsia"/>
        </w:rPr>
        <w:t>國立高雄師範大學和平校區</w:t>
      </w:r>
      <w:r w:rsidR="00D90180">
        <w:rPr>
          <w:rFonts w:ascii="標楷體" w:eastAsia="標楷體" w:hAnsi="標楷體" w:hint="eastAsia"/>
        </w:rPr>
        <w:t>活動中心二樓演講廳</w:t>
      </w:r>
      <w:r w:rsidR="007A47CC">
        <w:rPr>
          <w:rFonts w:ascii="標楷體" w:eastAsia="標楷體" w:hAnsi="標楷體"/>
        </w:rPr>
        <w:br/>
      </w:r>
      <w:r w:rsidR="007A47CC">
        <w:rPr>
          <w:rFonts w:ascii="標楷體" w:eastAsia="標楷體" w:hAnsi="標楷體" w:hint="eastAsia"/>
        </w:rPr>
        <w:t xml:space="preserve">          (80201高雄市苓雅區和平一路116號)</w:t>
      </w:r>
    </w:p>
    <w:p w:rsidR="00774D2C" w:rsidRPr="00117F7C" w:rsidRDefault="00774D2C" w:rsidP="00774D2C">
      <w:pPr>
        <w:rPr>
          <w:rFonts w:ascii="標楷體" w:eastAsia="標楷體" w:hAnsi="標楷體"/>
        </w:rPr>
      </w:pPr>
    </w:p>
    <w:p w:rsidR="00774D2C" w:rsidRPr="00117F7C" w:rsidRDefault="00774D2C" w:rsidP="00774D2C">
      <w:pPr>
        <w:rPr>
          <w:rFonts w:ascii="標楷體" w:eastAsia="標楷體" w:hAnsi="標楷體"/>
        </w:rPr>
      </w:pPr>
    </w:p>
    <w:p w:rsidR="00774D2C" w:rsidRPr="00117F7C" w:rsidRDefault="00774D2C" w:rsidP="00774D2C">
      <w:pPr>
        <w:rPr>
          <w:rFonts w:ascii="標楷體" w:eastAsia="標楷體" w:hAnsi="標楷體"/>
        </w:rPr>
      </w:pPr>
    </w:p>
    <w:p w:rsidR="00774D2C" w:rsidRPr="00117F7C" w:rsidRDefault="00774D2C" w:rsidP="00774D2C">
      <w:pPr>
        <w:rPr>
          <w:rFonts w:ascii="標楷體" w:eastAsia="標楷體" w:hAnsi="標楷體"/>
        </w:rPr>
      </w:pPr>
    </w:p>
    <w:p w:rsidR="00774D2C" w:rsidRPr="00117F7C" w:rsidRDefault="00774D2C" w:rsidP="00774D2C">
      <w:pPr>
        <w:rPr>
          <w:rFonts w:ascii="標楷體" w:eastAsia="標楷體" w:hAnsi="標楷體"/>
        </w:rPr>
      </w:pPr>
    </w:p>
    <w:p w:rsidR="00774D2C" w:rsidRPr="00117F7C" w:rsidRDefault="00774D2C" w:rsidP="00774D2C">
      <w:pPr>
        <w:rPr>
          <w:rFonts w:ascii="標楷體" w:eastAsia="標楷體" w:hAnsi="標楷體"/>
        </w:rPr>
      </w:pPr>
    </w:p>
    <w:p w:rsidR="00774D2C" w:rsidRPr="00117F7C" w:rsidRDefault="00774D2C" w:rsidP="00774D2C">
      <w:pPr>
        <w:rPr>
          <w:rFonts w:ascii="標楷體" w:eastAsia="標楷體" w:hAnsi="標楷體"/>
        </w:rPr>
      </w:pPr>
    </w:p>
    <w:p w:rsidR="00774D2C" w:rsidRPr="00117F7C" w:rsidRDefault="00774D2C" w:rsidP="00774D2C">
      <w:pPr>
        <w:rPr>
          <w:rFonts w:ascii="標楷體" w:eastAsia="標楷體" w:hAnsi="標楷體"/>
        </w:rPr>
      </w:pPr>
    </w:p>
    <w:p w:rsidR="00774D2C" w:rsidRPr="00DC2361" w:rsidRDefault="00774D2C" w:rsidP="00774D2C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DC2361">
        <w:rPr>
          <w:rFonts w:ascii="標楷體" w:eastAsia="標楷體" w:hAnsi="標楷體" w:cs="Arial" w:hint="eastAsia"/>
          <w:color w:val="000000"/>
        </w:rPr>
        <w:t>研習課程表：</w:t>
      </w:r>
    </w:p>
    <w:p w:rsidR="00583FF2" w:rsidRPr="00117F7C" w:rsidRDefault="00583FF2" w:rsidP="00583FF2">
      <w:pPr>
        <w:pStyle w:val="a5"/>
        <w:ind w:leftChars="0"/>
        <w:rPr>
          <w:rFonts w:ascii="標楷體" w:eastAsia="標楷體" w:hAnsi="標楷體"/>
        </w:rPr>
      </w:pPr>
    </w:p>
    <w:p w:rsidR="00774D2C" w:rsidRPr="00583FF2" w:rsidRDefault="00774D2C">
      <w:pPr>
        <w:rPr>
          <w:rFonts w:ascii="標楷體" w:eastAsia="標楷體" w:hAnsi="標楷體"/>
        </w:rPr>
      </w:pPr>
    </w:p>
    <w:tbl>
      <w:tblPr>
        <w:tblW w:w="8596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6"/>
        <w:gridCol w:w="3459"/>
        <w:gridCol w:w="3761"/>
      </w:tblGrid>
      <w:tr w:rsidR="00774D2C" w:rsidRPr="00774D2C" w:rsidTr="00583FF2">
        <w:trPr>
          <w:trHeight w:val="3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2C" w:rsidRPr="00D25A9A" w:rsidRDefault="00774D2C" w:rsidP="00D25A9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25A9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2C" w:rsidRPr="00D25A9A" w:rsidRDefault="00774D2C" w:rsidP="00D25A9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25A9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主題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2C" w:rsidRPr="00D25A9A" w:rsidRDefault="00774D2C" w:rsidP="00D25A9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25A9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主講者</w:t>
            </w:r>
          </w:p>
        </w:tc>
      </w:tr>
      <w:tr w:rsidR="00774D2C" w:rsidRPr="00774D2C" w:rsidTr="00583FF2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2C" w:rsidRPr="00774D2C" w:rsidRDefault="00774D2C" w:rsidP="00D25A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4D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08:30-09:00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2C" w:rsidRPr="00774D2C" w:rsidRDefault="00774D2C" w:rsidP="00D25A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4D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報到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2C" w:rsidRPr="00774D2C" w:rsidRDefault="00774D2C" w:rsidP="00D25A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74D2C" w:rsidRPr="00774D2C" w:rsidTr="00583FF2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2C" w:rsidRPr="00774D2C" w:rsidRDefault="009F0EE1" w:rsidP="00D25A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09:00-09:</w:t>
            </w:r>
            <w:r w:rsidR="00816F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774D2C" w:rsidRPr="00774D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2C" w:rsidRPr="00774D2C" w:rsidRDefault="00774D2C" w:rsidP="00816F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4D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美感教育計畫說明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2C" w:rsidRPr="00774D2C" w:rsidRDefault="00774D2C" w:rsidP="00D25A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4D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姚村雄院長</w:t>
            </w:r>
            <w:r w:rsidR="00D25A9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774D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="001D37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</w:t>
            </w:r>
            <w:r w:rsidRPr="00774D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高雄師範大學藝術學院院長)</w:t>
            </w:r>
          </w:p>
        </w:tc>
      </w:tr>
      <w:tr w:rsidR="005119AB" w:rsidRPr="00774D2C" w:rsidTr="00583FF2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9AB" w:rsidRDefault="009A42D8" w:rsidP="009F0E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</w:t>
            </w:r>
            <w:r w:rsidR="00816F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10-10:0</w:t>
            </w:r>
            <w:r w:rsidR="005119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9AB" w:rsidRPr="00F2370B" w:rsidRDefault="009A42D8" w:rsidP="00583F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370B">
              <w:rPr>
                <w:rFonts w:ascii="標楷體" w:eastAsia="標楷體" w:hAnsi="標楷體" w:hint="eastAsia"/>
              </w:rPr>
              <w:t>《生活美感，美感生活》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9AB" w:rsidRPr="009A42D8" w:rsidRDefault="009A42D8" w:rsidP="00D25A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4D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姚村雄院長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774D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</w:t>
            </w:r>
            <w:r w:rsidRPr="00774D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高雄師範大學藝術學院院長)</w:t>
            </w:r>
          </w:p>
        </w:tc>
      </w:tr>
      <w:tr w:rsidR="009F0EE1" w:rsidRPr="00774D2C" w:rsidTr="00583FF2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E1" w:rsidRPr="00774D2C" w:rsidRDefault="009F0EE1" w:rsidP="005119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10:</w:t>
            </w:r>
            <w:r w:rsidR="00816F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0-10:</w:t>
            </w:r>
            <w:r w:rsidR="00816F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774D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E1" w:rsidRPr="00774D2C" w:rsidRDefault="009F0EE1" w:rsidP="00BE23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4D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休息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E1" w:rsidRPr="00774D2C" w:rsidRDefault="009F0EE1" w:rsidP="00D25A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D25FD" w:rsidRPr="00774D2C" w:rsidTr="00583FF2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FD" w:rsidRPr="00774D2C" w:rsidRDefault="00FD25FD" w:rsidP="009F0E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10:20-11:1</w:t>
            </w:r>
            <w:r w:rsidRPr="00774D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FD" w:rsidRPr="00AB5A0B" w:rsidRDefault="00FD25FD" w:rsidP="00D93C33">
            <w:pPr>
              <w:spacing w:line="360" w:lineRule="auto"/>
              <w:jc w:val="center"/>
              <w:rPr>
                <w:rFonts w:asciiTheme="majorHAnsi" w:eastAsia="標楷體" w:hAnsiTheme="majorHAnsi"/>
              </w:rPr>
            </w:pPr>
            <w:r w:rsidRPr="00AB5A0B">
              <w:rPr>
                <w:rFonts w:asciiTheme="majorHAnsi" w:eastAsia="標楷體" w:hAnsiTheme="majorHAnsi"/>
              </w:rPr>
              <w:t>《文化創意與美感》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FD" w:rsidRPr="00AB5A0B" w:rsidRDefault="00FD25FD" w:rsidP="00D93C33">
            <w:pPr>
              <w:jc w:val="center"/>
              <w:rPr>
                <w:rFonts w:asciiTheme="majorHAnsi" w:eastAsia="標楷體" w:hAnsiTheme="majorHAnsi"/>
              </w:rPr>
            </w:pPr>
            <w:r w:rsidRPr="00AB5A0B">
              <w:rPr>
                <w:rFonts w:asciiTheme="majorHAnsi" w:eastAsia="標楷體" w:hAnsiTheme="majorHAnsi"/>
              </w:rPr>
              <w:t>唐硯漁教授</w:t>
            </w:r>
          </w:p>
          <w:p w:rsidR="00FD25FD" w:rsidRPr="00AB5A0B" w:rsidRDefault="00FD25FD" w:rsidP="00D93C33">
            <w:pPr>
              <w:jc w:val="center"/>
              <w:rPr>
                <w:rFonts w:asciiTheme="majorHAnsi" w:eastAsia="標楷體" w:hAnsiTheme="majorHAnsi"/>
                <w:sz w:val="20"/>
              </w:rPr>
            </w:pPr>
            <w:r w:rsidRPr="00AB5A0B">
              <w:rPr>
                <w:rFonts w:asciiTheme="majorHAnsi" w:eastAsia="標楷體" w:hAnsiTheme="majorHAnsi"/>
                <w:sz w:val="20"/>
              </w:rPr>
              <w:t>(</w:t>
            </w:r>
            <w:r w:rsidRPr="00AB5A0B">
              <w:rPr>
                <w:rFonts w:asciiTheme="majorHAnsi" w:eastAsia="標楷體" w:hAnsiTheme="majorHAnsi"/>
                <w:sz w:val="20"/>
              </w:rPr>
              <w:t>南區基地協同計畫主持人</w:t>
            </w:r>
            <w:r w:rsidRPr="00AB5A0B">
              <w:rPr>
                <w:rFonts w:asciiTheme="majorHAnsi" w:eastAsia="標楷體" w:hAnsiTheme="majorHAnsi"/>
                <w:sz w:val="20"/>
              </w:rPr>
              <w:t>)</w:t>
            </w:r>
          </w:p>
          <w:p w:rsidR="00FD25FD" w:rsidRPr="00AB5A0B" w:rsidRDefault="00FD25FD" w:rsidP="00D93C33">
            <w:pPr>
              <w:jc w:val="center"/>
              <w:rPr>
                <w:rFonts w:asciiTheme="majorHAnsi" w:eastAsia="標楷體" w:hAnsiTheme="majorHAnsi"/>
              </w:rPr>
            </w:pPr>
            <w:r w:rsidRPr="00AB5A0B">
              <w:rPr>
                <w:rFonts w:asciiTheme="majorHAnsi" w:eastAsia="標楷體" w:hAnsiTheme="majorHAnsi"/>
                <w:sz w:val="20"/>
              </w:rPr>
              <w:t>(</w:t>
            </w:r>
            <w:r w:rsidRPr="00AB5A0B">
              <w:rPr>
                <w:rFonts w:asciiTheme="majorHAnsi" w:eastAsia="標楷體" w:hAnsiTheme="majorHAnsi"/>
                <w:sz w:val="20"/>
              </w:rPr>
              <w:t>高雄師範大學</w:t>
            </w:r>
            <w:r>
              <w:rPr>
                <w:rFonts w:asciiTheme="majorHAnsi" w:eastAsia="標楷體" w:hAnsiTheme="majorHAnsi" w:hint="eastAsia"/>
                <w:sz w:val="20"/>
              </w:rPr>
              <w:t>工業設計系教授兼</w:t>
            </w:r>
            <w:r w:rsidRPr="00AB5A0B">
              <w:rPr>
                <w:rFonts w:asciiTheme="majorHAnsi" w:eastAsia="標楷體" w:hAnsiTheme="majorHAnsi"/>
                <w:sz w:val="20"/>
              </w:rPr>
              <w:t>文創中心主任</w:t>
            </w:r>
            <w:r w:rsidRPr="00AB5A0B">
              <w:rPr>
                <w:rFonts w:asciiTheme="majorHAnsi" w:eastAsia="標楷體" w:hAnsiTheme="majorHAnsi"/>
                <w:sz w:val="20"/>
              </w:rPr>
              <w:t>)</w:t>
            </w:r>
          </w:p>
        </w:tc>
      </w:tr>
      <w:tr w:rsidR="00816F61" w:rsidRPr="00774D2C" w:rsidTr="00816F6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F61" w:rsidRPr="00774D2C" w:rsidRDefault="00816F61" w:rsidP="00797C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11:10-11:2</w:t>
            </w:r>
            <w:r w:rsidRPr="00774D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F61" w:rsidRPr="00774D2C" w:rsidRDefault="00816F61" w:rsidP="00797C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4D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休息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F61" w:rsidRPr="00774D2C" w:rsidRDefault="00816F61" w:rsidP="00797C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16F61" w:rsidRPr="00774D2C" w:rsidTr="00816F6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F61" w:rsidRPr="00774D2C" w:rsidRDefault="00816F61" w:rsidP="00797C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11:20-12:2</w:t>
            </w:r>
            <w:r w:rsidRPr="00774D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F61" w:rsidRPr="00774D2C" w:rsidRDefault="00816F61" w:rsidP="00797C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種子教師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="001E15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實驗課程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內容分享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F61" w:rsidRPr="00774D2C" w:rsidRDefault="00816F61" w:rsidP="00797C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高夢霞老師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(高雄市立五福國民中學)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鄭伊璟老師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774D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國立鳳新高級中學</w:t>
            </w:r>
            <w:r w:rsidRPr="00774D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</w:tr>
    </w:tbl>
    <w:p w:rsidR="00774D2C" w:rsidRPr="00816F61" w:rsidRDefault="00774D2C"/>
    <w:p w:rsidR="00583FF2" w:rsidRPr="00583FF2" w:rsidRDefault="00583FF2">
      <w:pPr>
        <w:rPr>
          <w:rFonts w:ascii="標楷體" w:eastAsia="標楷體" w:hAnsi="標楷體"/>
        </w:rPr>
      </w:pPr>
    </w:p>
    <w:p w:rsidR="0048142E" w:rsidRDefault="0048142E" w:rsidP="0048142E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伍、報名方式：</w:t>
      </w:r>
    </w:p>
    <w:p w:rsidR="000925DF" w:rsidRPr="00D90180" w:rsidRDefault="000925DF" w:rsidP="000925DF">
      <w:pPr>
        <w:pStyle w:val="a5"/>
        <w:numPr>
          <w:ilvl w:val="0"/>
          <w:numId w:val="8"/>
        </w:numPr>
        <w:spacing w:line="360" w:lineRule="auto"/>
        <w:ind w:leftChars="0" w:left="960"/>
        <w:rPr>
          <w:rFonts w:asciiTheme="majorHAnsi" w:eastAsia="標楷體" w:hAnsiTheme="majorHAnsi" w:cs="Arial"/>
          <w:shd w:val="clear" w:color="auto" w:fill="FFFFFF"/>
        </w:rPr>
      </w:pPr>
      <w:r w:rsidRPr="00AB5A0B">
        <w:rPr>
          <w:rFonts w:asciiTheme="majorHAnsi" w:eastAsia="標楷體" w:hAnsiTheme="majorHAnsi"/>
        </w:rPr>
        <w:t>請至「全國教師在職進修網」</w:t>
      </w:r>
      <w:r w:rsidRPr="00AB5A0B">
        <w:rPr>
          <w:rFonts w:asciiTheme="majorHAnsi" w:eastAsia="標楷體" w:hAnsiTheme="majorHAnsi"/>
        </w:rPr>
        <w:t>(</w:t>
      </w:r>
      <w:hyperlink r:id="rId7" w:history="1">
        <w:r w:rsidRPr="00AB5A0B">
          <w:rPr>
            <w:rStyle w:val="ab"/>
            <w:rFonts w:asciiTheme="majorHAnsi" w:eastAsia="標楷體" w:hAnsiTheme="majorHAnsi"/>
          </w:rPr>
          <w:t>http://www4.inservice.edu.tw</w:t>
        </w:r>
      </w:hyperlink>
      <w:r w:rsidRPr="00AB5A0B">
        <w:rPr>
          <w:rFonts w:asciiTheme="majorHAnsi" w:eastAsia="標楷體" w:hAnsiTheme="majorHAnsi"/>
        </w:rPr>
        <w:t>)</w:t>
      </w:r>
      <w:r w:rsidR="00D90180">
        <w:rPr>
          <w:rFonts w:asciiTheme="majorHAnsi" w:eastAsia="標楷體" w:hAnsiTheme="majorHAnsi"/>
        </w:rPr>
        <w:t>報名</w:t>
      </w:r>
      <w:r w:rsidR="00D90180">
        <w:rPr>
          <w:rFonts w:asciiTheme="majorHAnsi" w:eastAsia="標楷體" w:hAnsiTheme="majorHAnsi" w:hint="eastAsia"/>
        </w:rPr>
        <w:t>：</w:t>
      </w:r>
    </w:p>
    <w:p w:rsidR="00D90180" w:rsidRDefault="00D90180" w:rsidP="00D90180">
      <w:pPr>
        <w:pStyle w:val="a5"/>
        <w:spacing w:line="360" w:lineRule="auto"/>
        <w:ind w:leftChars="0" w:left="960"/>
        <w:rPr>
          <w:rFonts w:asciiTheme="majorHAnsi" w:eastAsia="標楷體" w:hAnsiTheme="majorHAnsi"/>
        </w:rPr>
      </w:pPr>
      <w:r>
        <w:rPr>
          <w:rFonts w:asciiTheme="majorHAnsi" w:eastAsia="標楷體" w:hAnsiTheme="majorHAnsi" w:hint="eastAsia"/>
        </w:rPr>
        <w:t>課程代碼：</w:t>
      </w:r>
    </w:p>
    <w:p w:rsidR="0048142E" w:rsidRPr="000925DF" w:rsidRDefault="0048142E" w:rsidP="0048142E">
      <w:pPr>
        <w:rPr>
          <w:rFonts w:ascii="標楷體" w:eastAsia="標楷體" w:hAnsi="標楷體"/>
        </w:rPr>
      </w:pPr>
    </w:p>
    <w:p w:rsidR="0048142E" w:rsidRPr="00E97789" w:rsidRDefault="0048142E" w:rsidP="0048142E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</w:t>
      </w:r>
      <w:r w:rsidRPr="00E97789">
        <w:rPr>
          <w:rFonts w:ascii="標楷體" w:eastAsia="標楷體" w:hAnsi="標楷體" w:hint="eastAsia"/>
          <w:b/>
        </w:rPr>
        <w:t>、交通方式：</w:t>
      </w:r>
    </w:p>
    <w:p w:rsidR="0048142E" w:rsidRPr="00E97789" w:rsidRDefault="0048142E" w:rsidP="0048142E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E97789">
        <w:rPr>
          <w:rFonts w:ascii="標楷體" w:eastAsia="標楷體" w:hAnsi="標楷體" w:hint="eastAsia"/>
        </w:rPr>
        <w:t>高市公車直達</w:t>
      </w:r>
    </w:p>
    <w:p w:rsidR="0048142E" w:rsidRDefault="0048142E" w:rsidP="0048142E">
      <w:pPr>
        <w:pStyle w:val="a5"/>
        <w:ind w:leftChars="0"/>
        <w:rPr>
          <w:rFonts w:ascii="標楷體" w:eastAsia="標楷體" w:hAnsi="標楷體"/>
        </w:rPr>
      </w:pPr>
      <w:r w:rsidRPr="008E191D">
        <w:rPr>
          <w:rFonts w:ascii="標楷體" w:eastAsia="標楷體" w:hAnsi="標楷體" w:hint="eastAsia"/>
        </w:rPr>
        <w:t>搭乘火車者，可於火車站搭15、26、52、248路公車，於中正文化中心站下車，再步行約4分鐘即可到達，72路公車可於師範大學門口下車。</w:t>
      </w:r>
    </w:p>
    <w:p w:rsidR="0048142E" w:rsidRPr="00E97789" w:rsidRDefault="0048142E" w:rsidP="0048142E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E97789">
        <w:rPr>
          <w:rFonts w:ascii="標楷體" w:eastAsia="標楷體" w:hAnsi="標楷體" w:hint="eastAsia"/>
        </w:rPr>
        <w:t>高雄捷運</w:t>
      </w:r>
    </w:p>
    <w:p w:rsidR="0048142E" w:rsidRDefault="0048142E" w:rsidP="0048142E">
      <w:pPr>
        <w:pStyle w:val="a5"/>
        <w:ind w:leftChars="0"/>
        <w:rPr>
          <w:rFonts w:ascii="標楷體" w:eastAsia="標楷體" w:hAnsi="標楷體"/>
        </w:rPr>
      </w:pPr>
      <w:r w:rsidRPr="008E191D">
        <w:rPr>
          <w:rFonts w:ascii="標楷體" w:eastAsia="標楷體" w:hAnsi="標楷體" w:hint="eastAsia"/>
        </w:rPr>
        <w:t>搭高雄捷運至(O7文化中心站)下車，由第3出口出車站，順著和平路走，約500M可到達(與高雄大統百貨方向相反)。</w:t>
      </w:r>
    </w:p>
    <w:p w:rsidR="0048142E" w:rsidRPr="00E97789" w:rsidRDefault="0048142E" w:rsidP="0048142E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E97789">
        <w:rPr>
          <w:rFonts w:ascii="標楷體" w:eastAsia="標楷體" w:hAnsi="標楷體" w:hint="eastAsia"/>
        </w:rPr>
        <w:t>高鐵</w:t>
      </w:r>
    </w:p>
    <w:p w:rsidR="0048142E" w:rsidRDefault="0048142E" w:rsidP="0048142E">
      <w:pPr>
        <w:pStyle w:val="a5"/>
        <w:ind w:leftChars="0"/>
        <w:rPr>
          <w:rFonts w:ascii="標楷體" w:eastAsia="標楷體" w:hAnsi="標楷體"/>
        </w:rPr>
      </w:pPr>
      <w:r w:rsidRPr="00E97789">
        <w:rPr>
          <w:rFonts w:ascii="標楷體" w:eastAsia="標楷體" w:hAnsi="標楷體" w:hint="eastAsia"/>
        </w:rPr>
        <w:t>左營車站轉搭高雄捷運至(O7文化中心站)下車，由第3出口出車站，順著和平路走，約500M可到達(與高雄大統百貨方向相反)。</w:t>
      </w:r>
    </w:p>
    <w:p w:rsidR="0048142E" w:rsidRDefault="0048142E" w:rsidP="0048142E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自行</w:t>
      </w:r>
      <w:r w:rsidRPr="00E97789">
        <w:rPr>
          <w:rFonts w:ascii="標楷體" w:eastAsia="標楷體" w:hAnsi="標楷體" w:hint="eastAsia"/>
        </w:rPr>
        <w:t>開車</w:t>
      </w:r>
      <w:r>
        <w:rPr>
          <w:rFonts w:ascii="標楷體" w:eastAsia="標楷體" w:hAnsi="標楷體" w:hint="eastAsia"/>
        </w:rPr>
        <w:t>前往</w:t>
      </w:r>
    </w:p>
    <w:p w:rsidR="0048142E" w:rsidRDefault="0048142E" w:rsidP="0048142E">
      <w:pPr>
        <w:pStyle w:val="a5"/>
        <w:ind w:leftChars="0"/>
        <w:rPr>
          <w:rFonts w:ascii="標楷體" w:eastAsia="標楷體" w:hAnsi="標楷體"/>
        </w:rPr>
      </w:pPr>
      <w:r w:rsidRPr="00E97789">
        <w:rPr>
          <w:rFonts w:ascii="標楷體" w:eastAsia="標楷體" w:hAnsi="標楷體" w:hint="eastAsia"/>
          <w:u w:val="single"/>
        </w:rPr>
        <w:t>二高</w:t>
      </w:r>
      <w:r w:rsidRPr="00E97789">
        <w:rPr>
          <w:rFonts w:ascii="標楷體" w:eastAsia="標楷體" w:hAnsi="標楷體" w:hint="eastAsia"/>
        </w:rPr>
        <w:t xml:space="preserve"> --&gt; 燕巢系統轉(西向)國道10號 --&gt; 仁武交流道 --&gt; 鼎金系統接中山高(南下)。</w:t>
      </w:r>
    </w:p>
    <w:p w:rsidR="0048142E" w:rsidRDefault="0048142E" w:rsidP="0048142E">
      <w:pPr>
        <w:pStyle w:val="a5"/>
        <w:ind w:leftChars="0"/>
        <w:rPr>
          <w:rFonts w:ascii="標楷體" w:eastAsia="標楷體" w:hAnsi="標楷體"/>
        </w:rPr>
      </w:pPr>
    </w:p>
    <w:p w:rsidR="0048142E" w:rsidRDefault="0048142E" w:rsidP="0048142E">
      <w:pPr>
        <w:pStyle w:val="a5"/>
        <w:ind w:leftChars="0"/>
        <w:rPr>
          <w:rFonts w:ascii="標楷體" w:eastAsia="標楷體" w:hAnsi="標楷體"/>
        </w:rPr>
      </w:pPr>
      <w:r w:rsidRPr="00E97789">
        <w:rPr>
          <w:rFonts w:ascii="標楷體" w:eastAsia="標楷體" w:hAnsi="標楷體" w:hint="eastAsia"/>
          <w:u w:val="single"/>
        </w:rPr>
        <w:lastRenderedPageBreak/>
        <w:t>中山高</w:t>
      </w:r>
      <w:r w:rsidRPr="00E97789">
        <w:rPr>
          <w:rFonts w:ascii="標楷體" w:eastAsia="標楷體" w:hAnsi="標楷體" w:hint="eastAsia"/>
        </w:rPr>
        <w:t xml:space="preserve"> --&gt; 鼎金系統 --&gt; 中正路出口 (注意:位於建國路出口後方約100M，不要下錯交流道) --&gt; 右轉中正一路 --&gt; (約1.5KM)看到鐵路平交道(走中間車道) --&gt; (轉左上方) 五福一路 --&gt; 左轉和平一路 --&gt; 高雄師大</w:t>
      </w:r>
    </w:p>
    <w:p w:rsidR="000925DF" w:rsidRDefault="000925DF" w:rsidP="0048142E">
      <w:pPr>
        <w:pStyle w:val="a5"/>
        <w:ind w:leftChars="0"/>
        <w:rPr>
          <w:rFonts w:ascii="標楷體" w:eastAsia="標楷體" w:hAnsi="標楷體"/>
        </w:rPr>
      </w:pPr>
    </w:p>
    <w:p w:rsidR="000925DF" w:rsidRDefault="000925DF" w:rsidP="000925DF">
      <w:pPr>
        <w:spacing w:line="360" w:lineRule="auto"/>
        <w:rPr>
          <w:rFonts w:asciiTheme="majorHAnsi" w:eastAsia="標楷體" w:hAnsiTheme="majorHAnsi" w:cs="Arial"/>
          <w:bCs/>
          <w:color w:val="000000"/>
          <w:szCs w:val="24"/>
        </w:rPr>
      </w:pPr>
      <w:r>
        <w:rPr>
          <w:rFonts w:asciiTheme="majorHAnsi" w:eastAsia="標楷體" w:hAnsiTheme="majorHAnsi" w:cs="Arial" w:hint="eastAsia"/>
          <w:bCs/>
          <w:color w:val="000000"/>
        </w:rPr>
        <w:t>五、</w:t>
      </w:r>
      <w:r w:rsidRPr="00AB5A0B">
        <w:rPr>
          <w:rFonts w:asciiTheme="majorHAnsi" w:eastAsia="標楷體" w:hAnsiTheme="majorHAnsi" w:cs="Arial"/>
          <w:bCs/>
          <w:color w:val="000000"/>
        </w:rPr>
        <w:t>停車資訊：</w:t>
      </w:r>
      <w:r>
        <w:rPr>
          <w:rFonts w:asciiTheme="majorHAnsi" w:eastAsia="標楷體" w:hAnsiTheme="majorHAnsi" w:cs="Arial" w:hint="eastAsia"/>
          <w:bCs/>
          <w:color w:val="000000"/>
        </w:rPr>
        <w:t>因為高師大校區較小，不提供停車位，請校長及教務主任至</w:t>
      </w:r>
      <w:r w:rsidRPr="00AB5A0B">
        <w:rPr>
          <w:rFonts w:asciiTheme="majorHAnsi" w:eastAsia="標楷體" w:hAnsiTheme="majorHAnsi" w:cs="Arial"/>
          <w:bCs/>
          <w:color w:val="000000"/>
        </w:rPr>
        <w:t>高師</w:t>
      </w:r>
      <w:r>
        <w:rPr>
          <w:rFonts w:asciiTheme="majorHAnsi" w:eastAsia="標楷體" w:hAnsiTheme="majorHAnsi" w:cs="Arial" w:hint="eastAsia"/>
          <w:bCs/>
          <w:color w:val="000000"/>
        </w:rPr>
        <w:br/>
        <w:t xml:space="preserve">    </w:t>
      </w:r>
      <w:r w:rsidRPr="00AB5A0B">
        <w:rPr>
          <w:rFonts w:asciiTheme="majorHAnsi" w:eastAsia="標楷體" w:hAnsiTheme="majorHAnsi" w:cs="Arial"/>
          <w:bCs/>
          <w:color w:val="000000"/>
        </w:rPr>
        <w:t>大對面之高雄市文化中心附有停車場，或者是高師大後門凱旋路周邊也備有</w:t>
      </w:r>
      <w:r>
        <w:rPr>
          <w:rFonts w:asciiTheme="majorHAnsi" w:eastAsia="標楷體" w:hAnsiTheme="majorHAnsi" w:cs="Arial" w:hint="eastAsia"/>
          <w:bCs/>
          <w:color w:val="000000"/>
        </w:rPr>
        <w:br/>
        <w:t xml:space="preserve">    </w:t>
      </w:r>
      <w:r w:rsidRPr="00AB5A0B">
        <w:rPr>
          <w:rFonts w:asciiTheme="majorHAnsi" w:eastAsia="標楷體" w:hAnsiTheme="majorHAnsi" w:cs="Arial"/>
          <w:bCs/>
          <w:color w:val="000000"/>
        </w:rPr>
        <w:t>停車格</w:t>
      </w:r>
      <w:r w:rsidRPr="00AB5A0B">
        <w:rPr>
          <w:rFonts w:asciiTheme="majorHAnsi" w:eastAsia="標楷體" w:hAnsiTheme="majorHAnsi" w:cs="Arial"/>
          <w:bCs/>
          <w:color w:val="000000"/>
          <w:szCs w:val="24"/>
        </w:rPr>
        <w:t>。</w:t>
      </w:r>
    </w:p>
    <w:p w:rsidR="001319A1" w:rsidRPr="00AB5A0B" w:rsidRDefault="001319A1" w:rsidP="000925DF">
      <w:pPr>
        <w:spacing w:line="360" w:lineRule="auto"/>
        <w:rPr>
          <w:rFonts w:asciiTheme="majorHAnsi" w:eastAsia="標楷體" w:hAnsiTheme="majorHAnsi" w:cs="Arial"/>
          <w:bCs/>
          <w:color w:val="000000"/>
          <w:szCs w:val="24"/>
        </w:rPr>
      </w:pPr>
    </w:p>
    <w:p w:rsidR="000925DF" w:rsidRPr="000925DF" w:rsidRDefault="000925DF" w:rsidP="0048142E">
      <w:pPr>
        <w:pStyle w:val="a5"/>
        <w:ind w:leftChars="0"/>
        <w:rPr>
          <w:rFonts w:ascii="標楷體" w:eastAsia="標楷體" w:hAnsi="標楷體"/>
        </w:rPr>
      </w:pPr>
    </w:p>
    <w:p w:rsidR="0048142E" w:rsidRPr="0048142E" w:rsidRDefault="0048142E" w:rsidP="0048142E">
      <w:pPr>
        <w:rPr>
          <w:rFonts w:ascii="標楷體" w:eastAsia="標楷體" w:hAnsi="標楷體"/>
        </w:rPr>
      </w:pPr>
    </w:p>
    <w:p w:rsidR="0048142E" w:rsidRPr="00E97789" w:rsidRDefault="00B72C8D" w:rsidP="0048142E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柒</w:t>
      </w:r>
      <w:r w:rsidR="0048142E" w:rsidRPr="00E97789">
        <w:rPr>
          <w:rFonts w:ascii="標楷體" w:eastAsia="標楷體" w:hAnsi="標楷體" w:hint="eastAsia"/>
          <w:b/>
        </w:rPr>
        <w:t>、注意事項：</w:t>
      </w:r>
    </w:p>
    <w:p w:rsidR="00665AE7" w:rsidRDefault="00EB465E" w:rsidP="0048142E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本次講習南區各縣市非種子教師</w:t>
      </w:r>
      <w:r w:rsidR="00665AE7">
        <w:rPr>
          <w:rFonts w:ascii="標楷體" w:eastAsia="標楷體" w:hAnsi="標楷體" w:hint="eastAsia"/>
        </w:rPr>
        <w:t>參與講習之差旅費、代課鐘點費等，由原服務學校支付。</w:t>
      </w:r>
    </w:p>
    <w:p w:rsidR="0048142E" w:rsidRPr="00665AE7" w:rsidRDefault="0048142E" w:rsidP="0048142E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665AE7">
        <w:rPr>
          <w:rFonts w:ascii="標楷體" w:eastAsia="標楷體" w:hAnsi="標楷體" w:hint="eastAsia"/>
        </w:rPr>
        <w:t>本</w:t>
      </w:r>
      <w:r w:rsidR="00665AE7">
        <w:rPr>
          <w:rFonts w:ascii="標楷體" w:eastAsia="標楷體" w:hAnsi="標楷體" w:hint="eastAsia"/>
        </w:rPr>
        <w:t>案</w:t>
      </w:r>
      <w:r w:rsidRPr="00665AE7">
        <w:rPr>
          <w:rFonts w:ascii="標楷體" w:eastAsia="標楷體" w:hAnsi="標楷體" w:hint="eastAsia"/>
        </w:rPr>
        <w:t>承辦人：</w:t>
      </w:r>
    </w:p>
    <w:p w:rsidR="0048142E" w:rsidRPr="00E97789" w:rsidRDefault="0048142E" w:rsidP="0048142E">
      <w:pPr>
        <w:pStyle w:val="a5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陳逸萱專案助理07-7172930分機300</w:t>
      </w:r>
      <w:r w:rsidR="000925DF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、chenihsuan1010@gmail.com</w:t>
      </w:r>
    </w:p>
    <w:p w:rsidR="0048142E" w:rsidRPr="0048142E" w:rsidRDefault="00DC2361">
      <w:r>
        <w:rPr>
          <w:rFonts w:ascii="標楷體" w:eastAsia="標楷體" w:hAnsi="標楷體" w:hint="eastAsia"/>
        </w:rPr>
        <w:t xml:space="preserve">    </w:t>
      </w:r>
      <w:r w:rsidR="000925DF">
        <w:rPr>
          <w:rFonts w:ascii="標楷體" w:eastAsia="標楷體" w:hAnsi="標楷體" w:hint="eastAsia"/>
        </w:rPr>
        <w:t>宋雨真</w:t>
      </w:r>
      <w:r>
        <w:rPr>
          <w:rFonts w:ascii="標楷體" w:eastAsia="標楷體" w:hAnsi="標楷體" w:hint="eastAsia"/>
        </w:rPr>
        <w:t>專案助理07-7172930分機3004、</w:t>
      </w:r>
      <w:r w:rsidR="000925DF" w:rsidRPr="000925DF">
        <w:rPr>
          <w:rFonts w:ascii="標楷體" w:eastAsia="標楷體" w:hAnsi="標楷體"/>
        </w:rPr>
        <w:t>rainisung123@gmail.com</w:t>
      </w:r>
    </w:p>
    <w:sectPr w:rsidR="0048142E" w:rsidRPr="0048142E" w:rsidSect="00D052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F52" w:rsidRDefault="00206F52" w:rsidP="007A47CC">
      <w:r>
        <w:separator/>
      </w:r>
    </w:p>
  </w:endnote>
  <w:endnote w:type="continuationSeparator" w:id="0">
    <w:p w:rsidR="00206F52" w:rsidRDefault="00206F52" w:rsidP="007A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F52" w:rsidRDefault="00206F52" w:rsidP="007A47CC">
      <w:r>
        <w:separator/>
      </w:r>
    </w:p>
  </w:footnote>
  <w:footnote w:type="continuationSeparator" w:id="0">
    <w:p w:rsidR="00206F52" w:rsidRDefault="00206F52" w:rsidP="007A4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C3A0C"/>
    <w:multiLevelType w:val="hybridMultilevel"/>
    <w:tmpl w:val="22928582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ind w:left="2520" w:hanging="480"/>
      </w:pPr>
    </w:lvl>
    <w:lvl w:ilvl="5" w:tplc="0409001B">
      <w:start w:val="1"/>
      <w:numFmt w:val="lowerRoman"/>
      <w:lvlText w:val="%6."/>
      <w:lvlJc w:val="right"/>
      <w:pPr>
        <w:ind w:left="3000" w:hanging="480"/>
      </w:pPr>
    </w:lvl>
    <w:lvl w:ilvl="6" w:tplc="0409000F">
      <w:start w:val="1"/>
      <w:numFmt w:val="decimal"/>
      <w:lvlText w:val="%7."/>
      <w:lvlJc w:val="left"/>
      <w:pPr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ind w:left="3960" w:hanging="480"/>
      </w:pPr>
    </w:lvl>
    <w:lvl w:ilvl="8" w:tplc="0409001B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B1A57BE"/>
    <w:multiLevelType w:val="hybridMultilevel"/>
    <w:tmpl w:val="11A8C6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C65F56"/>
    <w:multiLevelType w:val="hybridMultilevel"/>
    <w:tmpl w:val="4BE4C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A2551B"/>
    <w:multiLevelType w:val="hybridMultilevel"/>
    <w:tmpl w:val="6032B4CE"/>
    <w:lvl w:ilvl="0" w:tplc="D7626BD4">
      <w:start w:val="4"/>
      <w:numFmt w:val="ideographLegalTraditional"/>
      <w:lvlText w:val="%1、"/>
      <w:lvlJc w:val="left"/>
      <w:pPr>
        <w:ind w:left="504" w:hanging="504"/>
      </w:pPr>
    </w:lvl>
    <w:lvl w:ilvl="1" w:tplc="DAFA5C7E">
      <w:start w:val="7"/>
      <w:numFmt w:val="taiwaneseCountingThousand"/>
      <w:lvlText w:val="%2、"/>
      <w:lvlJc w:val="left"/>
      <w:pPr>
        <w:ind w:left="960" w:hanging="480"/>
      </w:pPr>
      <w:rPr>
        <w:strike w:val="0"/>
        <w:dstrike w:val="0"/>
        <w:color w:val="auto"/>
        <w:u w:val="none"/>
        <w:effect w:val="none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71218F4"/>
    <w:multiLevelType w:val="hybridMultilevel"/>
    <w:tmpl w:val="0102E4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C926D06"/>
    <w:multiLevelType w:val="hybridMultilevel"/>
    <w:tmpl w:val="3F66A7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33D37EC"/>
    <w:multiLevelType w:val="hybridMultilevel"/>
    <w:tmpl w:val="A6AA50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96E3BBF"/>
    <w:multiLevelType w:val="hybridMultilevel"/>
    <w:tmpl w:val="945645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D2C"/>
    <w:rsid w:val="0001163E"/>
    <w:rsid w:val="00036C4A"/>
    <w:rsid w:val="00075184"/>
    <w:rsid w:val="000925DF"/>
    <w:rsid w:val="001319A1"/>
    <w:rsid w:val="001B674A"/>
    <w:rsid w:val="001D37F9"/>
    <w:rsid w:val="001E15FF"/>
    <w:rsid w:val="001F730F"/>
    <w:rsid w:val="00206F52"/>
    <w:rsid w:val="00221738"/>
    <w:rsid w:val="00232BA0"/>
    <w:rsid w:val="002B0024"/>
    <w:rsid w:val="002B2E3F"/>
    <w:rsid w:val="002E6AD9"/>
    <w:rsid w:val="003117E0"/>
    <w:rsid w:val="00320AF5"/>
    <w:rsid w:val="0036447F"/>
    <w:rsid w:val="00375CBA"/>
    <w:rsid w:val="0048142E"/>
    <w:rsid w:val="0049728D"/>
    <w:rsid w:val="004A2EA3"/>
    <w:rsid w:val="004B1F05"/>
    <w:rsid w:val="004C2F4A"/>
    <w:rsid w:val="005119AB"/>
    <w:rsid w:val="00531715"/>
    <w:rsid w:val="00551649"/>
    <w:rsid w:val="00583FF2"/>
    <w:rsid w:val="00665AE7"/>
    <w:rsid w:val="00694DB5"/>
    <w:rsid w:val="006E6285"/>
    <w:rsid w:val="00734854"/>
    <w:rsid w:val="00746E80"/>
    <w:rsid w:val="007644F9"/>
    <w:rsid w:val="00774D2C"/>
    <w:rsid w:val="007A47CC"/>
    <w:rsid w:val="00816F61"/>
    <w:rsid w:val="00824F76"/>
    <w:rsid w:val="008368AA"/>
    <w:rsid w:val="0086691D"/>
    <w:rsid w:val="0093077E"/>
    <w:rsid w:val="00971586"/>
    <w:rsid w:val="009A42D8"/>
    <w:rsid w:val="009C0F9B"/>
    <w:rsid w:val="009F0EE1"/>
    <w:rsid w:val="00A24983"/>
    <w:rsid w:val="00A26C99"/>
    <w:rsid w:val="00B72C8D"/>
    <w:rsid w:val="00B76FF9"/>
    <w:rsid w:val="00BE23BD"/>
    <w:rsid w:val="00C555C9"/>
    <w:rsid w:val="00CA3942"/>
    <w:rsid w:val="00D05232"/>
    <w:rsid w:val="00D2186A"/>
    <w:rsid w:val="00D25A9A"/>
    <w:rsid w:val="00D330AD"/>
    <w:rsid w:val="00D90180"/>
    <w:rsid w:val="00DC2361"/>
    <w:rsid w:val="00DE7C79"/>
    <w:rsid w:val="00E33AEC"/>
    <w:rsid w:val="00E65198"/>
    <w:rsid w:val="00EB465E"/>
    <w:rsid w:val="00F1494D"/>
    <w:rsid w:val="00F2370B"/>
    <w:rsid w:val="00F448B6"/>
    <w:rsid w:val="00FD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7A3185-AC71-4C1F-B7A6-C27ED41B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74D2C"/>
    <w:rPr>
      <w:rFonts w:ascii="Times New Roman" w:eastAsia="標楷體" w:hAnsi="Times New Roman" w:cs="Times New Roman"/>
      <w:sz w:val="32"/>
      <w:szCs w:val="32"/>
    </w:rPr>
  </w:style>
  <w:style w:type="character" w:customStyle="1" w:styleId="a4">
    <w:name w:val="本文 字元"/>
    <w:basedOn w:val="a0"/>
    <w:link w:val="a3"/>
    <w:semiHidden/>
    <w:rsid w:val="00774D2C"/>
    <w:rPr>
      <w:rFonts w:ascii="Times New Roman" w:eastAsia="標楷體" w:hAnsi="Times New Roman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774D2C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6">
    <w:name w:val="Table Grid"/>
    <w:basedOn w:val="a1"/>
    <w:uiPriority w:val="59"/>
    <w:rsid w:val="00774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A4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A47C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A4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A47CC"/>
    <w:rPr>
      <w:sz w:val="20"/>
      <w:szCs w:val="20"/>
    </w:rPr>
  </w:style>
  <w:style w:type="character" w:styleId="ab">
    <w:name w:val="Hyperlink"/>
    <w:basedOn w:val="a0"/>
    <w:uiPriority w:val="99"/>
    <w:unhideWhenUsed/>
    <w:rsid w:val="0048142E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75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75C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4.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2</cp:revision>
  <cp:lastPrinted>2014-10-07T07:24:00Z</cp:lastPrinted>
  <dcterms:created xsi:type="dcterms:W3CDTF">2014-11-07T09:19:00Z</dcterms:created>
  <dcterms:modified xsi:type="dcterms:W3CDTF">2014-11-07T09:19:00Z</dcterms:modified>
</cp:coreProperties>
</file>